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964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"/>
        <w:gridCol w:w="2133"/>
        <w:gridCol w:w="1288"/>
        <w:gridCol w:w="847"/>
        <w:gridCol w:w="708"/>
        <w:gridCol w:w="851"/>
        <w:gridCol w:w="992"/>
        <w:gridCol w:w="851"/>
        <w:gridCol w:w="1134"/>
        <w:gridCol w:w="992"/>
        <w:gridCol w:w="850"/>
        <w:gridCol w:w="1134"/>
        <w:gridCol w:w="851"/>
        <w:gridCol w:w="992"/>
      </w:tblGrid>
      <w:tr w:rsidR="006E3BEA" w:rsidRPr="00D95777" w:rsidTr="006E3BEA">
        <w:trPr>
          <w:cantSplit/>
          <w:trHeight w:val="422"/>
        </w:trPr>
        <w:tc>
          <w:tcPr>
            <w:tcW w:w="341" w:type="dxa"/>
            <w:tcBorders>
              <w:top w:val="nil"/>
              <w:left w:val="nil"/>
              <w:bottom w:val="nil"/>
            </w:tcBorders>
          </w:tcPr>
          <w:p w:rsidR="006E3BEA" w:rsidRPr="00D95777" w:rsidRDefault="006E3BEA" w:rsidP="00D9577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20"/>
                <w:szCs w:val="20"/>
              </w:rPr>
            </w:pPr>
          </w:p>
        </w:tc>
        <w:tc>
          <w:tcPr>
            <w:tcW w:w="2133" w:type="dxa"/>
            <w:vMerge w:val="restart"/>
            <w:shd w:val="clear" w:color="auto" w:fill="67B52C"/>
          </w:tcPr>
          <w:p w:rsidR="006E3BEA" w:rsidRPr="004C145B" w:rsidRDefault="006E3BEA" w:rsidP="00C0759B">
            <w:pPr>
              <w:spacing w:before="720" w:after="0" w:line="240" w:lineRule="auto"/>
              <w:jc w:val="center"/>
              <w:rPr>
                <w:rFonts w:ascii="Arial" w:eastAsia="Times New Roman" w:hAnsi="Arial" w:cs="Times New Roman"/>
                <w:b/>
                <w:color w:val="auto"/>
                <w:sz w:val="36"/>
                <w:szCs w:val="36"/>
              </w:rPr>
            </w:pPr>
            <w:r w:rsidRPr="004C145B">
              <w:rPr>
                <w:rFonts w:ascii="Arial" w:eastAsia="Times New Roman" w:hAnsi="Arial" w:cs="Times New Roman"/>
                <w:b/>
                <w:color w:val="FFFFFF" w:themeColor="background1"/>
                <w:sz w:val="36"/>
                <w:szCs w:val="36"/>
              </w:rPr>
              <w:t xml:space="preserve">UNIDAD </w:t>
            </w:r>
            <w:r>
              <w:rPr>
                <w:rFonts w:ascii="Arial" w:eastAsia="Times New Roman" w:hAnsi="Arial" w:cs="Times New Roman"/>
                <w:b/>
                <w:color w:val="FFFFFF" w:themeColor="background1"/>
                <w:sz w:val="36"/>
                <w:szCs w:val="36"/>
              </w:rPr>
              <w:t>1</w:t>
            </w:r>
          </w:p>
          <w:p w:rsidR="006E3BEA" w:rsidRPr="00D95777" w:rsidRDefault="006E3BEA" w:rsidP="00C075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auto"/>
                <w:sz w:val="16"/>
                <w:szCs w:val="16"/>
              </w:rPr>
            </w:pPr>
          </w:p>
          <w:p w:rsidR="006E3BEA" w:rsidRDefault="006E3BEA" w:rsidP="00C075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/>
                <w:b/>
                <w:color w:val="231F20"/>
                <w:sz w:val="20"/>
              </w:rPr>
              <w:br/>
            </w:r>
            <w:r>
              <w:rPr>
                <w:rFonts w:ascii="Arial" w:hAnsi="Arial"/>
                <w:b/>
                <w:color w:val="231F20"/>
                <w:sz w:val="20"/>
              </w:rPr>
              <w:br/>
            </w:r>
            <w:r>
              <w:rPr>
                <w:rFonts w:ascii="Arial" w:hAnsi="Arial"/>
                <w:b/>
                <w:color w:val="231F20"/>
                <w:sz w:val="20"/>
              </w:rPr>
              <w:br/>
            </w:r>
            <w:r>
              <w:rPr>
                <w:rFonts w:ascii="Arial" w:hAnsi="Arial"/>
                <w:b/>
                <w:color w:val="231F20"/>
                <w:sz w:val="20"/>
              </w:rPr>
              <w:br/>
            </w:r>
          </w:p>
          <w:p w:rsidR="006E3BEA" w:rsidRDefault="006E3BEA" w:rsidP="00C075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FFFFFF"/>
                <w:sz w:val="20"/>
                <w:szCs w:val="20"/>
              </w:rPr>
            </w:pPr>
          </w:p>
          <w:p w:rsidR="006E3BEA" w:rsidRDefault="006E3BEA" w:rsidP="00C075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FFFFFF"/>
                <w:sz w:val="20"/>
                <w:szCs w:val="20"/>
              </w:rPr>
            </w:pPr>
          </w:p>
          <w:p w:rsidR="006E3BEA" w:rsidRPr="00D95777" w:rsidRDefault="006E3BEA" w:rsidP="00C075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FFFFFF"/>
                <w:sz w:val="20"/>
                <w:szCs w:val="20"/>
              </w:rPr>
            </w:pPr>
          </w:p>
          <w:p w:rsidR="006E3BEA" w:rsidRDefault="006E3BEA" w:rsidP="00C075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auto"/>
                <w:sz w:val="40"/>
                <w:szCs w:val="40"/>
              </w:rPr>
            </w:pPr>
            <w:r>
              <w:rPr>
                <w:rFonts w:ascii="Arial" w:eastAsia="Times New Roman" w:hAnsi="Arial" w:cs="Times New Roman"/>
                <w:b/>
                <w:color w:val="FFFFFF"/>
                <w:sz w:val="20"/>
                <w:szCs w:val="20"/>
              </w:rPr>
              <w:t>Nombre</w:t>
            </w:r>
          </w:p>
        </w:tc>
        <w:tc>
          <w:tcPr>
            <w:tcW w:w="1288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6E3BEA" w:rsidRPr="00FB0801" w:rsidRDefault="006E3BEA" w:rsidP="003C6AEE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</w:pPr>
            <w:r w:rsidRPr="009D55D8"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  <w:t>B1.1.3. Escucha atentamente las intervenciones de los compañeros, mostrando respeto y consideración por las ideas, sentimientos y emociones de los demás.</w:t>
            </w:r>
          </w:p>
        </w:tc>
        <w:tc>
          <w:tcPr>
            <w:tcW w:w="847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6E3BEA" w:rsidRPr="00FB0801" w:rsidRDefault="006E3BEA" w:rsidP="003C6AEE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</w:pPr>
            <w:r w:rsidRPr="009D55D8"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  <w:t>B1</w:t>
            </w:r>
            <w:r w:rsidRPr="009D55D8">
              <w:rPr>
                <w:rFonts w:ascii="Arial" w:eastAsia="Times New Roman" w:hAnsi="Arial" w:cs="Times New Roman"/>
                <w:color w:val="auto"/>
                <w:sz w:val="18"/>
                <w:szCs w:val="18"/>
                <w:lang w:val="es-ES_tradnl"/>
              </w:rPr>
              <w:t>.</w:t>
            </w:r>
            <w:r w:rsidRPr="009D55D8"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  <w:t>2.1. Emplea conscientemente recursos lingüísticos y no lingüísticos para comunicarse en las interacciones orales.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6E3BEA" w:rsidRPr="00FB0801" w:rsidRDefault="006E3BEA" w:rsidP="003C6AEE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</w:pPr>
            <w:r w:rsidRPr="009D55D8"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  <w:t>B1.4.2. Comprende la información general en textos orales de uso habitual.</w:t>
            </w:r>
          </w:p>
        </w:tc>
        <w:tc>
          <w:tcPr>
            <w:tcW w:w="851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6E3BEA" w:rsidRPr="00FB0801" w:rsidRDefault="006E3BEA" w:rsidP="003C6AEE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</w:pPr>
            <w:r w:rsidRPr="009D55D8"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  <w:t>B1.5.1. Utiliza un vocabulario adecuado a su edad en sus expresiones cotidianas.</w:t>
            </w:r>
          </w:p>
        </w:tc>
        <w:tc>
          <w:tcPr>
            <w:tcW w:w="992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6E3BEA" w:rsidRPr="00FB0801" w:rsidRDefault="006E3BEA" w:rsidP="003C6AEE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</w:pPr>
            <w:r w:rsidRPr="009D55D8"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  <w:t>B2.1.1. Lee en voz alta diferentes tipos de textos apropiados a su edad con velocidad, fluidez y entonación adecuada.</w:t>
            </w:r>
          </w:p>
        </w:tc>
        <w:tc>
          <w:tcPr>
            <w:tcW w:w="851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6E3BEA" w:rsidRPr="00FB0801" w:rsidRDefault="006E3BEA" w:rsidP="003C6AEE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</w:pPr>
            <w:r w:rsidRPr="009D55D8"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  <w:t>B2.1.2. Descodifica con precisión y rapidez todo tipo de palabras.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6E3BEA" w:rsidRPr="00FB0801" w:rsidRDefault="006E3BEA" w:rsidP="003C6AEE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</w:pPr>
            <w:r w:rsidRPr="009D55D8"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  <w:t>B2.2.2. Muestra comprensión de diferentes tipos de textos no literarios (narrativos y descriptivos) y de textos de la vida cotidiana.</w:t>
            </w:r>
          </w:p>
        </w:tc>
        <w:tc>
          <w:tcPr>
            <w:tcW w:w="992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6E3BEA" w:rsidRPr="00FB0801" w:rsidRDefault="006E3BEA" w:rsidP="003C6AEE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</w:pPr>
            <w:r w:rsidRPr="009D55D8"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  <w:t>B3.1.1. Escribe, en diferentes soportes, textos propios del ámbito de la vida cotidiana imitando textos modelo.</w:t>
            </w:r>
          </w:p>
        </w:tc>
        <w:tc>
          <w:tcPr>
            <w:tcW w:w="850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6E3BEA" w:rsidRPr="00FB0801" w:rsidRDefault="006E3BEA" w:rsidP="003C6AEE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</w:pPr>
            <w:r w:rsidRPr="009D55D8"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  <w:t>B3.5.1. Presenta con limpieza, claridad y orden los escritos. Reescribe el texto.</w:t>
            </w:r>
          </w:p>
        </w:tc>
        <w:tc>
          <w:tcPr>
            <w:tcW w:w="1134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6E3BEA" w:rsidRPr="00FB0801" w:rsidRDefault="006E3BEA" w:rsidP="003C6AEE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</w:pPr>
            <w:r w:rsidRPr="009D55D8"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  <w:t>B4.1.1. Conoce y reconoce algunas categorías gramaticales por su función en la lengua: escribe los nombres propios con mayúscula inicial.</w:t>
            </w:r>
          </w:p>
        </w:tc>
        <w:tc>
          <w:tcPr>
            <w:tcW w:w="851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6E3BEA" w:rsidRPr="00FB0801" w:rsidRDefault="006E3BEA" w:rsidP="003C6AEE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</w:pPr>
            <w:r w:rsidRPr="009D55D8"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  <w:t>B4.4.1. Utiliza correctamente las normas de la concordancia de género y de número en la expresión oral y escrita.</w:t>
            </w:r>
          </w:p>
        </w:tc>
        <w:tc>
          <w:tcPr>
            <w:tcW w:w="992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6E3BEA" w:rsidRPr="00FB0801" w:rsidRDefault="006E3BEA" w:rsidP="003C6AEE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</w:pPr>
            <w:r w:rsidRPr="009D55D8"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  <w:t>B5.4.1. Realiza dramatizaciones individualmente y en grupo de textos literarios apropiados o adecuados a su edad y de textos de producción propia.</w:t>
            </w:r>
          </w:p>
        </w:tc>
      </w:tr>
      <w:tr w:rsidR="006E3BEA" w:rsidRPr="00D95777" w:rsidTr="006E3BEA">
        <w:trPr>
          <w:cantSplit/>
          <w:trHeight w:val="3093"/>
        </w:trPr>
        <w:tc>
          <w:tcPr>
            <w:tcW w:w="341" w:type="dxa"/>
            <w:tcBorders>
              <w:top w:val="nil"/>
              <w:left w:val="nil"/>
              <w:bottom w:val="nil"/>
            </w:tcBorders>
          </w:tcPr>
          <w:p w:rsidR="006E3BEA" w:rsidRPr="00D95777" w:rsidRDefault="006E3BEA" w:rsidP="00D9577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auto"/>
                <w:sz w:val="16"/>
                <w:szCs w:val="16"/>
              </w:rPr>
            </w:pPr>
            <w:r w:rsidRPr="00D95777">
              <w:rPr>
                <w:rFonts w:ascii="Arial" w:eastAsia="Times New Roman" w:hAnsi="Arial" w:cs="Times New Roman"/>
                <w:color w:val="auto"/>
                <w:sz w:val="20"/>
                <w:szCs w:val="20"/>
              </w:rPr>
              <w:br w:type="page"/>
            </w:r>
          </w:p>
        </w:tc>
        <w:tc>
          <w:tcPr>
            <w:tcW w:w="2133" w:type="dxa"/>
            <w:vMerge/>
            <w:shd w:val="clear" w:color="auto" w:fill="67B52C"/>
            <w:vAlign w:val="center"/>
          </w:tcPr>
          <w:p w:rsidR="006E3BEA" w:rsidRPr="00D95777" w:rsidRDefault="006E3BEA" w:rsidP="00D05DC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1288" w:type="dxa"/>
            <w:vMerge/>
            <w:shd w:val="clear" w:color="auto" w:fill="auto"/>
            <w:textDirection w:val="btLr"/>
            <w:vAlign w:val="center"/>
          </w:tcPr>
          <w:p w:rsidR="006E3BEA" w:rsidRPr="00D95777" w:rsidRDefault="006E3BEA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847" w:type="dxa"/>
            <w:vMerge/>
            <w:shd w:val="clear" w:color="auto" w:fill="D3E8C1"/>
            <w:textDirection w:val="btLr"/>
            <w:vAlign w:val="center"/>
          </w:tcPr>
          <w:p w:rsidR="006E3BEA" w:rsidRPr="00D95777" w:rsidRDefault="006E3BEA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  <w:vAlign w:val="center"/>
          </w:tcPr>
          <w:p w:rsidR="006E3BEA" w:rsidRPr="00D95777" w:rsidRDefault="006E3BEA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851" w:type="dxa"/>
            <w:vMerge/>
            <w:shd w:val="clear" w:color="auto" w:fill="D3E8C1"/>
            <w:textDirection w:val="btLr"/>
            <w:vAlign w:val="center"/>
          </w:tcPr>
          <w:p w:rsidR="006E3BEA" w:rsidRPr="00D95777" w:rsidRDefault="006E3BEA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992" w:type="dxa"/>
            <w:vMerge/>
            <w:shd w:val="clear" w:color="auto" w:fill="auto"/>
            <w:textDirection w:val="btLr"/>
            <w:vAlign w:val="center"/>
          </w:tcPr>
          <w:p w:rsidR="006E3BEA" w:rsidRPr="00D95777" w:rsidRDefault="006E3BEA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851" w:type="dxa"/>
            <w:vMerge/>
            <w:shd w:val="clear" w:color="auto" w:fill="D3E8C1"/>
            <w:textDirection w:val="btLr"/>
            <w:vAlign w:val="center"/>
          </w:tcPr>
          <w:p w:rsidR="006E3BEA" w:rsidRPr="00D95777" w:rsidRDefault="006E3BEA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1134" w:type="dxa"/>
            <w:vMerge/>
            <w:shd w:val="clear" w:color="auto" w:fill="auto"/>
            <w:textDirection w:val="btLr"/>
            <w:vAlign w:val="center"/>
          </w:tcPr>
          <w:p w:rsidR="006E3BEA" w:rsidRPr="00D95777" w:rsidRDefault="006E3BEA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992" w:type="dxa"/>
            <w:vMerge/>
            <w:shd w:val="clear" w:color="auto" w:fill="D3E8C1"/>
            <w:textDirection w:val="btLr"/>
            <w:vAlign w:val="center"/>
          </w:tcPr>
          <w:p w:rsidR="006E3BEA" w:rsidRPr="00D95777" w:rsidRDefault="006E3BEA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850" w:type="dxa"/>
            <w:vMerge/>
            <w:shd w:val="clear" w:color="auto" w:fill="auto"/>
            <w:textDirection w:val="btLr"/>
            <w:vAlign w:val="center"/>
          </w:tcPr>
          <w:p w:rsidR="006E3BEA" w:rsidRPr="00D95777" w:rsidRDefault="006E3BEA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1134" w:type="dxa"/>
            <w:vMerge/>
            <w:shd w:val="clear" w:color="auto" w:fill="D3E8C1"/>
            <w:textDirection w:val="btLr"/>
            <w:vAlign w:val="center"/>
          </w:tcPr>
          <w:p w:rsidR="006E3BEA" w:rsidRPr="00D95777" w:rsidRDefault="006E3BEA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851" w:type="dxa"/>
            <w:vMerge/>
            <w:shd w:val="clear" w:color="auto" w:fill="auto"/>
            <w:textDirection w:val="btLr"/>
            <w:vAlign w:val="center"/>
          </w:tcPr>
          <w:p w:rsidR="006E3BEA" w:rsidRPr="00D95777" w:rsidRDefault="006E3BEA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992" w:type="dxa"/>
            <w:vMerge/>
            <w:shd w:val="clear" w:color="auto" w:fill="D3E8C1"/>
            <w:textDirection w:val="btLr"/>
            <w:vAlign w:val="center"/>
          </w:tcPr>
          <w:p w:rsidR="006E3BEA" w:rsidRPr="00D95777" w:rsidRDefault="006E3BEA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</w:tr>
      <w:tr w:rsidR="006E3BEA" w:rsidRPr="00D95777" w:rsidTr="006E3BEA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vAlign w:val="center"/>
          </w:tcPr>
          <w:p w:rsidR="006E3BEA" w:rsidRPr="00BA6F87" w:rsidRDefault="006E3BEA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 xml:space="preserve">  1</w:t>
            </w:r>
          </w:p>
        </w:tc>
        <w:tc>
          <w:tcPr>
            <w:tcW w:w="2133" w:type="dxa"/>
            <w:vAlign w:val="center"/>
          </w:tcPr>
          <w:p w:rsidR="006E3BEA" w:rsidRPr="00D95777" w:rsidRDefault="006E3BEA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288" w:type="dxa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47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51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92" w:type="dxa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51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92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50" w:type="dxa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92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  <w:bookmarkStart w:id="0" w:name="_GoBack"/>
            <w:bookmarkEnd w:id="0"/>
          </w:p>
        </w:tc>
      </w:tr>
      <w:tr w:rsidR="006E3BEA" w:rsidRPr="00D95777" w:rsidTr="006E3BEA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6E3BEA" w:rsidRPr="00BA6F87" w:rsidRDefault="006E3BEA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 xml:space="preserve">  2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6E3BEA" w:rsidRPr="00D95777" w:rsidRDefault="006E3BEA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288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47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51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51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92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92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6E3BEA" w:rsidRPr="00D95777" w:rsidTr="006E3BEA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6E3BEA" w:rsidRPr="00BA6F87" w:rsidRDefault="006E3BEA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 xml:space="preserve">  3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6E3BEA" w:rsidRPr="00D95777" w:rsidRDefault="006E3BEA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288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47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51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51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92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92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6E3BEA" w:rsidRPr="00D95777" w:rsidTr="006E3BEA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6E3BEA" w:rsidRPr="00BA6F87" w:rsidRDefault="006E3BEA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 xml:space="preserve">  4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6E3BEA" w:rsidRPr="00D95777" w:rsidRDefault="006E3BEA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288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47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51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51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92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92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6E3BEA" w:rsidRPr="00D95777" w:rsidTr="006E3BEA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6E3BEA" w:rsidRPr="00BA6F87" w:rsidRDefault="006E3BEA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 xml:space="preserve">  5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6E3BEA" w:rsidRPr="00D95777" w:rsidRDefault="006E3BEA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288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47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51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51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92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92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6E3BEA" w:rsidRPr="00D95777" w:rsidTr="006E3BEA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6E3BEA" w:rsidRPr="00BA6F87" w:rsidRDefault="006E3BEA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 xml:space="preserve">  6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6E3BEA" w:rsidRPr="00D95777" w:rsidRDefault="006E3BEA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288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47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51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51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92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92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6E3BEA" w:rsidRPr="00D95777" w:rsidTr="006E3BEA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6E3BEA" w:rsidRPr="00BA6F87" w:rsidRDefault="006E3BEA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 xml:space="preserve">  7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6E3BEA" w:rsidRPr="00D95777" w:rsidRDefault="006E3BEA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288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47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51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51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92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92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6E3BEA" w:rsidRPr="00D95777" w:rsidTr="006E3BEA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6E3BEA" w:rsidRPr="00BA6F87" w:rsidRDefault="006E3BEA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 xml:space="preserve">  8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6E3BEA" w:rsidRPr="00D95777" w:rsidRDefault="006E3BEA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288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47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51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51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92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92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6E3BEA" w:rsidRPr="00D95777" w:rsidTr="006E3BEA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6E3BEA" w:rsidRPr="00BA6F87" w:rsidRDefault="006E3BEA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 xml:space="preserve">  9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6E3BEA" w:rsidRPr="00D95777" w:rsidRDefault="006E3BEA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288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47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51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51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92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92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6E3BEA" w:rsidRPr="00D95777" w:rsidTr="006E3BEA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6E3BEA" w:rsidRPr="00BA6F87" w:rsidRDefault="006E3BEA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10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6E3BEA" w:rsidRPr="00D95777" w:rsidRDefault="006E3BEA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288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47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51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51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92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92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6E3BEA" w:rsidRPr="00D95777" w:rsidTr="006E3BEA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6E3BEA" w:rsidRPr="00BA6F87" w:rsidRDefault="006E3BEA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11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6E3BEA" w:rsidRPr="00D95777" w:rsidRDefault="006E3BEA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288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47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51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51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92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92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6E3BEA" w:rsidRPr="00D95777" w:rsidTr="006E3BEA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6E3BEA" w:rsidRPr="00BA6F87" w:rsidRDefault="006E3BEA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12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6E3BEA" w:rsidRPr="00D95777" w:rsidRDefault="006E3BEA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288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47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51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51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92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92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6E3BEA" w:rsidRPr="00D95777" w:rsidTr="006E3BEA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6E3BEA" w:rsidRPr="00BA6F87" w:rsidRDefault="006E3BEA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13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6E3BEA" w:rsidRPr="00D95777" w:rsidRDefault="006E3BEA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288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47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51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51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92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92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6E3BEA" w:rsidRPr="00D95777" w:rsidTr="006E3BEA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6E3BEA" w:rsidRPr="00BA6F87" w:rsidRDefault="006E3BEA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14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6E3BEA" w:rsidRPr="00D95777" w:rsidRDefault="006E3BEA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288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47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51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51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92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92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6E3BEA" w:rsidRPr="00D95777" w:rsidTr="006E3BEA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6E3BEA" w:rsidRPr="00BA6F87" w:rsidRDefault="006E3BEA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15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6E3BEA" w:rsidRPr="00D95777" w:rsidRDefault="006E3BEA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288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47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51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51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92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92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6E3BEA" w:rsidRPr="00D95777" w:rsidTr="006E3BEA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6E3BEA" w:rsidRPr="00BA6F87" w:rsidRDefault="006E3BEA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16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6E3BEA" w:rsidRPr="00D95777" w:rsidRDefault="006E3BEA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288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47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51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51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92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92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6E3BEA" w:rsidRPr="00D95777" w:rsidTr="006E3BEA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6E3BEA" w:rsidRPr="00BA6F87" w:rsidRDefault="006E3BEA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17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6E3BEA" w:rsidRPr="00D95777" w:rsidRDefault="006E3BEA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288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47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51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51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92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92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6E3BEA" w:rsidRPr="00D95777" w:rsidTr="006E3BEA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6E3BEA" w:rsidRPr="00BA6F87" w:rsidRDefault="006E3BEA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18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6E3BEA" w:rsidRPr="00D95777" w:rsidRDefault="006E3BEA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288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47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51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51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92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92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6E3BEA" w:rsidRPr="00D95777" w:rsidTr="006E3BEA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6E3BEA" w:rsidRPr="00BA6F87" w:rsidRDefault="006E3BEA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19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6E3BEA" w:rsidRPr="00D95777" w:rsidRDefault="006E3BEA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288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47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51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51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92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92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6E3BEA" w:rsidRPr="00D95777" w:rsidTr="006E3BEA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6E3BEA" w:rsidRPr="00BA6F87" w:rsidRDefault="006E3BEA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20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6E3BEA" w:rsidRPr="00D95777" w:rsidRDefault="006E3BEA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288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47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51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51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92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92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6E3BEA" w:rsidRPr="00D95777" w:rsidTr="006E3BEA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6E3BEA" w:rsidRPr="00BA6F87" w:rsidRDefault="006E3BEA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21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6E3BEA" w:rsidRPr="00D95777" w:rsidRDefault="006E3BEA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288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47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51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51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92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92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6E3BEA" w:rsidRPr="00D95777" w:rsidTr="006E3BEA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6E3BEA" w:rsidRPr="00BA6F87" w:rsidRDefault="006E3BEA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22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6E3BEA" w:rsidRPr="00D95777" w:rsidRDefault="006E3BEA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288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47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51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51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92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92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6E3BEA" w:rsidRPr="00D95777" w:rsidTr="006E3BEA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6E3BEA" w:rsidRPr="00BA6F87" w:rsidRDefault="006E3BEA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23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6E3BEA" w:rsidRPr="00D95777" w:rsidRDefault="006E3BEA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288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47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51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51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92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92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6E3BEA" w:rsidRPr="00D95777" w:rsidTr="006E3BEA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6E3BEA" w:rsidRPr="00BA6F87" w:rsidRDefault="006E3BEA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24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6E3BEA" w:rsidRPr="00D95777" w:rsidRDefault="006E3BEA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288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47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51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51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92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92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6E3BEA" w:rsidRPr="00D95777" w:rsidTr="006E3BEA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6E3BEA" w:rsidRPr="00BA6F87" w:rsidRDefault="006E3BEA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25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6E3BEA" w:rsidRPr="00D95777" w:rsidRDefault="006E3BEA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288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47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51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51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92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92" w:type="dxa"/>
            <w:shd w:val="clear" w:color="auto" w:fill="D3E8C1"/>
            <w:vAlign w:val="center"/>
          </w:tcPr>
          <w:p w:rsidR="006E3BEA" w:rsidRPr="00D95777" w:rsidRDefault="006E3BEA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</w:tbl>
    <w:p w:rsidR="00DB34C9" w:rsidRDefault="00DB34C9">
      <w:pPr>
        <w:spacing w:after="0"/>
        <w:ind w:left="-976" w:right="-802"/>
      </w:pPr>
    </w:p>
    <w:sectPr w:rsidR="00DB34C9" w:rsidSect="00D735F7">
      <w:pgSz w:w="23811" w:h="16838" w:orient="landscape" w:code="8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4C9"/>
    <w:rsid w:val="000354BD"/>
    <w:rsid w:val="000D1FF4"/>
    <w:rsid w:val="000E0DB4"/>
    <w:rsid w:val="001332E4"/>
    <w:rsid w:val="00220D19"/>
    <w:rsid w:val="003C6AEE"/>
    <w:rsid w:val="0041399B"/>
    <w:rsid w:val="004C145B"/>
    <w:rsid w:val="005003D4"/>
    <w:rsid w:val="0066793D"/>
    <w:rsid w:val="006C646F"/>
    <w:rsid w:val="006D2509"/>
    <w:rsid w:val="006E3BEA"/>
    <w:rsid w:val="0076067E"/>
    <w:rsid w:val="00763474"/>
    <w:rsid w:val="007B37AD"/>
    <w:rsid w:val="0083279D"/>
    <w:rsid w:val="00843B83"/>
    <w:rsid w:val="00957AD1"/>
    <w:rsid w:val="009D55D8"/>
    <w:rsid w:val="00B01066"/>
    <w:rsid w:val="00BA6F87"/>
    <w:rsid w:val="00BD06AF"/>
    <w:rsid w:val="00C0759B"/>
    <w:rsid w:val="00C96C6A"/>
    <w:rsid w:val="00CD7B93"/>
    <w:rsid w:val="00CE1E7B"/>
    <w:rsid w:val="00D05DCB"/>
    <w:rsid w:val="00D735F7"/>
    <w:rsid w:val="00D95777"/>
    <w:rsid w:val="00DB34C9"/>
    <w:rsid w:val="00DE4020"/>
    <w:rsid w:val="00FB0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275533-29CF-4B22-94C3-00902CEF0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</Pages>
  <Words>279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GRUPO ANAYA</Company>
  <LinksUpToDate>false</LinksUpToDate>
  <CharactersWithSpaces>1814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RAFAEL NIEVES LOZANO</dc:creator>
  <cp:keywords/>
  <cp:lastModifiedBy>RAFAEL NIEVES LOZANO</cp:lastModifiedBy>
  <cp:revision>16</cp:revision>
  <dcterms:created xsi:type="dcterms:W3CDTF">2016-12-14T16:21:00Z</dcterms:created>
  <dcterms:modified xsi:type="dcterms:W3CDTF">2018-05-24T13:35:00Z</dcterms:modified>
</cp:coreProperties>
</file>